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er6.xml" ContentType="application/vnd.openxmlformats-officedocument.wordprocessingml.footer+xml"/>
  <Override PartName="/word/footer7.xml" ContentType="application/vnd.openxmlformats-officedocument.wordprocessingml.footer+xml"/>
  <Override PartName="/word/footer8.xml" ContentType="application/vnd.openxmlformats-officedocument.wordprocessingml.footer+xml"/>
  <Override PartName="/word/footer9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header7.xml" ContentType="application/vnd.openxmlformats-officedocument.wordprocessingml.header+xml"/>
  <Override PartName="/word/header8.xml" ContentType="application/vnd.openxmlformats-officedocument.wordprocessingml.header+xml"/>
  <Override PartName="/word/header9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8.7 -->
  <w:body>
    <w:p w:rsidR="0048470C" w:rsidP="001F55F6" w14:paraId="305C6F17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0" w:name="_Hlk32839505"/>
      <w:bookmarkStart w:id="1" w:name="12"/>
      <w:bookmarkEnd w:id="1"/>
      <w:r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Opštinska uprava Kladovo</w:t>
      </w:r>
    </w:p>
    <w:p w:rsidR="005753A2" w:rsidRPr="001F55F6" w:rsidP="005753A2" w14:paraId="3721ACF5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cstheme="minorHAnsi"/>
          <w:b/>
          <w:sz w:val="20"/>
          <w:szCs w:val="20"/>
        </w:rPr>
        <w:t>PIB:</w:t>
      </w:r>
      <w:r>
        <w:rPr>
          <w:rFonts w:cstheme="minorHAnsi"/>
          <w:b/>
          <w:sz w:val="20"/>
          <w:szCs w:val="20"/>
        </w:rPr>
        <w:t> </w:t>
      </w:r>
      <w:bookmarkStart w:id="2" w:name="14"/>
      <w:bookmarkEnd w:id="2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100697090</w:t>
      </w:r>
    </w:p>
    <w:p w:rsidR="001F55F6" w:rsidRPr="001F55F6" w:rsidP="001F55F6" w14:paraId="5CF2DAD8" w14:textId="1D469669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3" w:name="15"/>
      <w:bookmarkEnd w:id="3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ulica Kralja Aleksandra 35</w:t>
      </w:r>
    </w:p>
    <w:p w:rsidR="001F55F6" w:rsidRPr="001F55F6" w:rsidP="001F55F6" w14:paraId="6BC266A2" w14:textId="77777777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bookmarkStart w:id="4" w:name="17"/>
      <w:bookmarkEnd w:id="4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19320</w:t>
      </w:r>
      <w:r w:rsidRPr="001F55F6">
        <w:rPr>
          <w:rFonts w:cstheme="minorHAnsi"/>
          <w:b/>
          <w:sz w:val="20"/>
          <w:szCs w:val="20"/>
        </w:rPr>
        <w:t> </w:t>
      </w:r>
      <w:bookmarkStart w:id="5" w:name="16"/>
      <w:bookmarkEnd w:id="5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Kladovo</w:t>
      </w:r>
    </w:p>
    <w:p w:rsidR="001F55F6" w:rsidRPr="001F55F6" w:rsidP="00A9707B" w14:paraId="75E40E96" w14:textId="233F6431">
      <w:pPr>
        <w:spacing w:before="120" w:after="440"/>
        <w:rPr>
          <w:rFonts w:cstheme="minorHAnsi"/>
          <w:b/>
          <w:sz w:val="20"/>
          <w:szCs w:val="20"/>
          <w:lang w:val="sr-Latn-BA" w:eastAsia="lv-LV"/>
        </w:rPr>
      </w:pPr>
      <w:r w:rsidRPr="001F55F6">
        <w:rPr>
          <w:rFonts w:cstheme="minorHAnsi"/>
          <w:b/>
          <w:sz w:val="20"/>
          <w:szCs w:val="20"/>
          <w:lang w:val="sr-Latn-BA" w:eastAsia="lv-LV"/>
        </w:rPr>
        <w:t>Republika Srbija</w:t>
      </w:r>
    </w:p>
    <w:p w:rsidR="001F55F6" w:rsidRPr="001F55F6" w:rsidP="001F55F6" w14:paraId="49108E4C" w14:textId="5D1D1718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Datum: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6" w:name="7"/>
      <w:bookmarkEnd w:id="6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26.08.2022</w:t>
      </w:r>
    </w:p>
    <w:p w:rsidR="001F55F6" w:rsidRPr="001F55F6" w:rsidP="001F55F6" w14:paraId="1B2FD28D" w14:textId="400BEBE7">
      <w:pPr>
        <w:tabs>
          <w:tab w:val="left" w:pos="709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noProof/>
          <w:sz w:val="20"/>
          <w:szCs w:val="20"/>
          <w:lang w:val="sr-Latn-BA"/>
        </w:rPr>
        <w:t>Broj:</w:t>
      </w:r>
      <w:r w:rsidRPr="001F55F6">
        <w:rPr>
          <w:rFonts w:cstheme="minorHAnsi"/>
          <w:noProof/>
          <w:sz w:val="20"/>
          <w:szCs w:val="20"/>
          <w:lang w:val="sr-Latn-BA"/>
        </w:rPr>
        <w:tab/>
      </w:r>
      <w:bookmarkStart w:id="7" w:name="6"/>
      <w:bookmarkEnd w:id="7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noProof/>
          <w:color w:val="auto"/>
          <w:w w:val="100"/>
          <w:sz w:val="20"/>
          <w:szCs w:val="20"/>
          <w:highlight w:val="none"/>
          <w:lang w:val="sr-Latn-BA"/>
        </w:rPr>
        <w:t>404-110/2022-III</w:t>
      </w:r>
    </w:p>
    <w:p w:rsidR="001F55F6" w:rsidRPr="00A9707B" w:rsidP="00A9707B" w14:paraId="53FD827A" w14:textId="77777777">
      <w:pPr>
        <w:spacing w:before="440" w:after="120"/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</w:pPr>
      <w:bookmarkStart w:id="8" w:name="5"/>
      <w:bookmarkEnd w:id="8"/>
      <w:r w:rsidRPr="00A9707B">
        <w:rPr>
          <w:rStyle w:val="DefaultParagraphFont"/>
          <w:rFonts w:ascii="Calibri" w:eastAsia="Calibri" w:hAnsi="Calibri" w:cs="Calibri"/>
          <w:b w:val="0"/>
          <w:bCs/>
          <w:i/>
          <w:iCs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 w:eastAsia="lv-LV"/>
        </w:rPr>
        <w:t>Na osnovu člana 147. Zakona o javnim nabavkama („Službeni glasnik“, broj 91/19), naručilac donosi odluku o obustavi postupka</w:t>
      </w:r>
    </w:p>
    <w:p w:rsidR="001F55F6" w:rsidRPr="001F55F6" w:rsidP="00A9707B" w14:paraId="2E4A0798" w14:textId="03D91676">
      <w:pPr>
        <w:spacing w:before="440" w:after="440"/>
        <w:jc w:val="center"/>
        <w:rPr>
          <w:rFonts w:cstheme="minorHAnsi"/>
          <w:b/>
          <w:sz w:val="32"/>
          <w:szCs w:val="32"/>
          <w:lang w:val="sr-Latn-BA"/>
        </w:rPr>
      </w:pPr>
      <w:r w:rsidRPr="001934FE">
        <w:rPr>
          <w:rFonts w:cstheme="minorHAnsi"/>
          <w:b/>
          <w:sz w:val="32"/>
          <w:szCs w:val="32"/>
          <w:lang w:val="sr-Latn-BA"/>
        </w:rPr>
        <w:t>ODLUKA O OBUSTAVI</w:t>
      </w:r>
    </w:p>
    <w:p w:rsidR="001F55F6" w:rsidRPr="001F55F6" w:rsidP="001F55F6" w14:paraId="2D28022D" w14:textId="1C9753B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Naručilac: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9" w:name="13"/>
      <w:bookmarkEnd w:id="9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Opštinska uprava Kladovo</w:t>
      </w:r>
    </w:p>
    <w:p w:rsidR="001F55F6" w:rsidRPr="001F55F6" w:rsidP="001F55F6" w14:paraId="53D9E1CD" w14:textId="7D10742A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Referentni broj: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0" w:name="10"/>
      <w:bookmarkEnd w:id="10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404-110/2022-III</w:t>
      </w:r>
    </w:p>
    <w:p w:rsidR="001F55F6" w:rsidRPr="001F55F6" w:rsidP="001F55F6" w14:paraId="02CFF5D7" w14:textId="349C974D">
      <w:pPr>
        <w:pStyle w:val="Odjeljci"/>
        <w:spacing w:before="120"/>
        <w:ind w:left="1418" w:hanging="141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Naziv nabavke: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1" w:name="9"/>
      <w:bookmarkEnd w:id="11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i montaža mobilijara u tvrđavi Fetislam</w:t>
      </w:r>
    </w:p>
    <w:p w:rsidR="001F55F6" w:rsidRPr="001F55F6" w:rsidP="001934FE" w14:paraId="2E1A1AD2" w14:textId="4AF86F39">
      <w:pPr>
        <w:tabs>
          <w:tab w:val="left" w:pos="3175"/>
        </w:tabs>
        <w:spacing w:before="120" w:after="120"/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Broj oglasa na Portalu javnih nabavki:</w:t>
      </w:r>
      <w:r w:rsidR="003406EF">
        <w:rPr>
          <w:rFonts w:cstheme="minorHAnsi"/>
          <w:b/>
          <w:sz w:val="20"/>
          <w:szCs w:val="20"/>
        </w:rPr>
        <w:tab/>
      </w:r>
      <w:bookmarkStart w:id="12" w:name="8"/>
      <w:bookmarkEnd w:id="12"/>
      <w:r w:rsidRPr="001F55F6">
        <w:rPr>
          <w:rStyle w:val="DefaultParagraphFont"/>
          <w:rFonts w:ascii="Calibri" w:eastAsia="Calibri" w:hAnsi="Calibri" w:cs="Calibri"/>
          <w:b/>
          <w:bCs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2022/S F02-0031180</w:t>
      </w:r>
    </w:p>
    <w:p w:rsidR="001F55F6" w:rsidRPr="001F55F6" w:rsidP="001934FE" w14:paraId="6AD185A0" w14:textId="4AA6AFE2">
      <w:pPr>
        <w:pStyle w:val="Odjeljci"/>
        <w:tabs>
          <w:tab w:val="left" w:pos="1418"/>
          <w:tab w:val="left" w:pos="3175"/>
          <w:tab w:val="left" w:pos="4933"/>
        </w:tabs>
        <w:spacing w:before="120"/>
        <w:rPr>
          <w:rFonts w:asciiTheme="minorHAnsi" w:hAnsiTheme="minorHAnsi" w:cstheme="minorHAnsi"/>
          <w:sz w:val="20"/>
          <w:szCs w:val="20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Vrsta ugovora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1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3" w:name="A_ConType_1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2254F5"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3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Radovi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2_1"/>
            <w:enabled/>
            <w:calcOnExit w:val="0"/>
            <w:checkBox>
              <w:sizeAuto/>
              <w:default w:val="0"/>
              <w:checked w:val="1"/>
            </w:checkBox>
          </w:ffData>
        </w:fldChar>
      </w:r>
      <w:bookmarkStart w:id="14" w:name="A_ConType_2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2254F5"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4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Dobra</w:t>
      </w:r>
      <w:r w:rsidR="003406EF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r w:rsidRPr="001F55F6">
        <w:rPr>
          <w:rFonts w:asciiTheme="minorHAnsi" w:hAnsiTheme="minorHAnsi" w:cstheme="minorHAnsi"/>
          <w:sz w:val="20"/>
          <w:szCs w:val="20"/>
        </w:rPr>
        <w:fldChar w:fldCharType="begin">
          <w:ffData>
            <w:name w:val="A_ConType_3_1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bookmarkStart w:id="15" w:name="A_ConType_3_1"/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instrText xml:space="preserve"> FORMCHECKBOX </w:instrText>
      </w:r>
      <w:r w:rsidR="002254F5">
        <w:rPr>
          <w:rFonts w:asciiTheme="minorHAnsi" w:hAnsiTheme="minorHAnsi" w:cstheme="minorHAnsi"/>
          <w:sz w:val="20"/>
          <w:szCs w:val="20"/>
        </w:rPr>
        <w:fldChar w:fldCharType="separate"/>
      </w:r>
      <w:r w:rsidRPr="001F55F6">
        <w:rPr>
          <w:rFonts w:asciiTheme="minorHAnsi" w:hAnsiTheme="minorHAnsi" w:cstheme="minorHAnsi"/>
          <w:sz w:val="20"/>
          <w:szCs w:val="20"/>
        </w:rPr>
        <w:fldChar w:fldCharType="end"/>
      </w:r>
      <w:bookmarkEnd w:id="15"/>
      <w:r>
        <w:rPr>
          <w:rFonts w:asciiTheme="minorHAnsi" w:hAnsiTheme="minorHAnsi" w:cstheme="minorHAnsi"/>
          <w:sz w:val="20"/>
          <w:szCs w:val="20"/>
        </w:rPr>
        <w:t> 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>Usluge</w:t>
      </w:r>
    </w:p>
    <w:p w:rsidR="001F55F6" w:rsidRPr="001F55F6" w:rsidP="005753A2" w14:paraId="3AFB026C" w14:textId="50B32759">
      <w:pPr>
        <w:pStyle w:val="Odjeljci"/>
        <w:tabs>
          <w:tab w:val="left" w:pos="1758"/>
        </w:tabs>
        <w:spacing w:before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Glavna </w:t>
      </w:r>
      <w:r w:rsidRPr="001F55F6">
        <w:rPr>
          <w:rFonts w:asciiTheme="minorHAnsi" w:hAnsiTheme="minorHAnsi" w:cstheme="minorHAnsi"/>
          <w:b w:val="0"/>
          <w:sz w:val="20"/>
          <w:szCs w:val="20"/>
          <w:highlight w:val="none"/>
          <w:lang w:val="sr-Latn-BA"/>
        </w:rPr>
        <w:t>CPV</w:t>
      </w:r>
      <w:r w:rsidRPr="001F55F6">
        <w:rPr>
          <w:rFonts w:asciiTheme="minorHAnsi" w:hAnsiTheme="minorHAnsi" w:cstheme="minorHAnsi"/>
          <w:b w:val="0"/>
          <w:sz w:val="20"/>
          <w:szCs w:val="20"/>
          <w:lang w:val="sr-Latn-BA"/>
        </w:rPr>
        <w:t xml:space="preserve"> oznaka:</w:t>
      </w:r>
      <w:r w:rsidR="001934FE">
        <w:rPr>
          <w:rFonts w:asciiTheme="minorHAnsi" w:hAnsiTheme="minorHAnsi" w:cstheme="minorHAnsi"/>
          <w:b w:val="0"/>
          <w:sz w:val="20"/>
          <w:szCs w:val="20"/>
          <w:lang w:val="sr-Latn-BA"/>
        </w:rPr>
        <w:tab/>
      </w:r>
      <w:bookmarkStart w:id="16" w:name="11"/>
      <w:bookmarkEnd w:id="16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43325000</w:t>
      </w:r>
    </w:p>
    <w:p w:rsidR="001F55F6" w:rsidRPr="001F55F6" w:rsidP="001934FE" w14:paraId="5FF10A8D" w14:textId="6BA478B3">
      <w:pPr>
        <w:pStyle w:val="Odjeljci"/>
        <w:spacing w:before="120"/>
        <w:ind w:left="3544" w:hanging="3544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Naziv predmeta / partije</w:t>
      </w:r>
      <w:r w:rsidRPr="001934FE"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 xml:space="preserve"> </w:t>
      </w:r>
      <w:r w:rsidR="001934FE">
        <w:rPr>
          <w:rFonts w:ascii="Calibri" w:hAnsi="Calibri" w:cs="Calibri"/>
          <w:b w:val="0"/>
          <w:bCs w:val="0"/>
          <w:sz w:val="20"/>
          <w:szCs w:val="20"/>
          <w:lang w:val="sr-Latn-BA"/>
        </w:rPr>
        <w:t>koji se obustavlja</w:t>
      </w:r>
      <w:r w:rsidRPr="001F55F6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>:</w:t>
      </w:r>
      <w:r w:rsidR="001934FE">
        <w:rPr>
          <w:rFonts w:asciiTheme="minorHAnsi" w:hAnsiTheme="minorHAnsi" w:cstheme="minorHAnsi"/>
          <w:b w:val="0"/>
          <w:bCs w:val="0"/>
          <w:sz w:val="20"/>
          <w:szCs w:val="20"/>
          <w:lang w:val="sr-Latn-BA"/>
        </w:rPr>
        <w:tab/>
      </w:r>
      <w:bookmarkStart w:id="17" w:name="1"/>
      <w:bookmarkEnd w:id="17"/>
      <w:r w:rsidRPr="001F55F6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Nabavka i montaža mobilijara u tvrđavi Fetislam</w:t>
      </w:r>
    </w:p>
    <w:p w:rsidR="001F55F6" w:rsidRPr="00B84A8C" w:rsidP="001F55F6" w14:paraId="443A5338" w14:textId="65C24883">
      <w:pPr>
        <w:spacing w:before="120" w:after="120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</w:pPr>
      <w:r w:rsidRPr="001F55F6">
        <w:rPr>
          <w:rFonts w:cstheme="minorHAnsi"/>
          <w:sz w:val="20"/>
          <w:szCs w:val="20"/>
          <w:lang w:val="sr-Latn-BA"/>
        </w:rPr>
        <w:t>Procenjena vrednost predmeta / partije (bez PDV-a):</w:t>
      </w:r>
      <w:r w:rsidR="00B84A8C">
        <w:rPr>
          <w:rFonts w:cstheme="minorHAnsi"/>
          <w:sz w:val="20"/>
          <w:szCs w:val="20"/>
        </w:rPr>
        <w:t> </w:t>
      </w:r>
      <w:bookmarkStart w:id="18" w:name="2"/>
      <w:bookmarkEnd w:id="18"/>
      <w:r w:rsidRPr="001F55F6" w:rsid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2.500.000,00</w:t>
      </w:r>
      <w:r w:rsidRPr="001F55F6" w:rsidR="00B84A8C">
        <w:rPr>
          <w:rFonts w:cstheme="minorHAnsi"/>
          <w:b/>
          <w:sz w:val="20"/>
          <w:szCs w:val="20"/>
        </w:rPr>
        <w:t> </w:t>
      </w:r>
      <w:r w:rsidRPr="001F55F6">
        <w:rPr>
          <w:rFonts w:cstheme="minorHAnsi"/>
          <w:sz w:val="20"/>
          <w:szCs w:val="20"/>
          <w:lang w:val="sr-Latn-BA"/>
        </w:rPr>
        <w:t>Valuta:</w:t>
      </w:r>
      <w:r w:rsidR="00B84A8C">
        <w:rPr>
          <w:rFonts w:cstheme="minorHAnsi"/>
          <w:sz w:val="20"/>
          <w:szCs w:val="20"/>
        </w:rPr>
        <w:t> </w:t>
      </w:r>
      <w:bookmarkStart w:id="19" w:name="3"/>
      <w:bookmarkEnd w:id="19"/>
      <w:r w:rsidRPr="00B84A8C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  <w:lang w:val="sr-Latn-BA"/>
        </w:rPr>
        <w:t>RSD</w:t>
      </w:r>
    </w:p>
    <w:p w:rsidR="00A9707B" w:rsidRPr="001934FE" w:rsidP="001934FE" w14:paraId="3C53BC4E" w14:textId="746DFBD4">
      <w:pPr>
        <w:ind w:left="2268" w:hanging="2268"/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</w:pPr>
      <w:r>
        <w:rPr>
          <w:rFonts w:ascii="Calibri" w:hAnsi="Calibri" w:cs="Calibri"/>
          <w:sz w:val="20"/>
          <w:szCs w:val="20"/>
        </w:rPr>
        <w:t>Pravni</w:t>
      </w:r>
      <w:r>
        <w:rPr>
          <w:rFonts w:ascii="Calibri" w:hAnsi="Calibri" w:cs="Calibri"/>
          <w:sz w:val="20"/>
          <w:szCs w:val="20"/>
        </w:rPr>
        <w:t xml:space="preserve"> </w:t>
      </w:r>
      <w:r>
        <w:rPr>
          <w:rFonts w:ascii="Calibri" w:hAnsi="Calibri" w:cs="Calibri"/>
          <w:sz w:val="20"/>
          <w:szCs w:val="20"/>
        </w:rPr>
        <w:t>osnov</w:t>
      </w:r>
      <w:r>
        <w:rPr>
          <w:rFonts w:ascii="Calibri" w:hAnsi="Calibri" w:cs="Calibri"/>
          <w:sz w:val="20"/>
          <w:szCs w:val="20"/>
        </w:rPr>
        <w:t xml:space="preserve"> za </w:t>
      </w:r>
      <w:r>
        <w:rPr>
          <w:rFonts w:ascii="Calibri" w:hAnsi="Calibri" w:cs="Calibri"/>
          <w:sz w:val="20"/>
          <w:szCs w:val="20"/>
        </w:rPr>
        <w:t>obustavu</w:t>
      </w:r>
      <w:r>
        <w:rPr>
          <w:rFonts w:ascii="Calibri" w:hAnsi="Calibri" w:cs="Calibri"/>
          <w:sz w:val="20"/>
          <w:szCs w:val="20"/>
        </w:rPr>
        <w:t>:</w:t>
      </w:r>
      <w:r>
        <w:rPr>
          <w:rFonts w:cstheme="minorHAnsi"/>
          <w:sz w:val="20"/>
          <w:szCs w:val="20"/>
        </w:rPr>
        <w:tab/>
      </w:r>
      <w:bookmarkStart w:id="20" w:name="4"/>
      <w:bookmarkEnd w:id="20"/>
      <w:r w:rsidRPr="001934FE">
        <w:rPr>
          <w:rStyle w:val="DefaultParagraphFont"/>
          <w:rFonts w:ascii="Calibri" w:eastAsia="Calibri" w:hAnsi="Calibri" w:cs="Calibri"/>
          <w:b/>
          <w:i w:val="0"/>
          <w:caps w:val="0"/>
          <w:smallCaps w:val="0"/>
          <w:strike w:val="0"/>
          <w:color w:val="auto"/>
          <w:w w:val="100"/>
          <w:sz w:val="20"/>
          <w:szCs w:val="20"/>
          <w:highlight w:val="none"/>
        </w:rPr>
        <w:t>Član 147. stav 1. tač. 4) - nije dostavljena nijedna ponuda odnosno nijedna prijava</w:t>
      </w:r>
    </w:p>
    <w:p w:rsidR="001934FE" w:rsidRPr="00A9707B" w:rsidP="001F55F6" w14:paraId="7AE6C0DA" w14:textId="77777777">
      <w:pPr>
        <w:spacing w:before="120" w:after="120"/>
        <w:rPr>
          <w:rFonts w:cstheme="minorHAnsi"/>
          <w:bCs/>
          <w:sz w:val="20"/>
          <w:szCs w:val="20"/>
        </w:rPr>
        <w:sectPr w:rsidSect="000A667E">
          <w:headerReference w:type="even" r:id="rId4"/>
          <w:headerReference w:type="default" r:id="rId5"/>
          <w:footerReference w:type="even" r:id="rId6"/>
          <w:footerReference w:type="default" r:id="rId7"/>
          <w:headerReference w:type="first" r:id="rId8"/>
          <w:footerReference w:type="first" r:id="rId9"/>
          <w:pgSz w:w="11907" w:h="16840" w:code="9"/>
          <w:pgMar w:top="851" w:right="851" w:bottom="1134" w:left="851" w:header="567" w:footer="851" w:gutter="0"/>
          <w:cols w:space="708"/>
          <w:docGrid w:linePitch="360"/>
        </w:sectPr>
      </w:pPr>
      <w:bookmarkEnd w:id="0"/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rPr>
          <w:trHeight w:val="453"/>
        </w:trPr>
        <w:tc>
          <w:tcPr>
            <w:tcW w:w="15589" w:type="dxa"/>
            <w:gridSpan w:val="3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59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75"/>
              </w:trPr>
              <w:tc>
                <w:tcPr>
                  <w:tcW w:w="1559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jc w:val="center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8"/>
                      <w:szCs w:val="20"/>
                    </w:rPr>
                    <w:t>OBRAZLOŽENJE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40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3752"/>
              <w:gridCol w:w="11645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545"/>
              </w:trPr>
              <w:tc>
                <w:tcPr>
                  <w:tcW w:w="15397" w:type="dxa"/>
                  <w:gridSpan w:val="2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postupku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Naziv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i montaža mobilijara u tvrđavi Fetislam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Ref. broj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404-110/2022-III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postupka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Otvoreni postupak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i datum odluke o sprovođenju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404-110/2022-III, 16.08.2022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Procenjena vrednost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2.500.000,00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Tehnika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CPV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43325000-Oprema za parkove i dečja igrališta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Kratak opis nabavke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Nabavka i montaža mobilijara u tvrđavi Fetislam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NE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60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Obrazloženje zašto predmet nije podeljen u partije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Broj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2022/S F02-0031180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Vrsta oglasa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Javni poziv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Objavljeno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17.08.2022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3752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Rok za podnošenje</w:t>
                  </w:r>
                </w:p>
              </w:tc>
              <w:tc>
                <w:tcPr>
                  <w:tcW w:w="11645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0"/>
                      <w:szCs w:val="20"/>
                    </w:rPr>
                    <w:t>26.08.2022 14:00:00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410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410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Članovi komisije za javnu nabavku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F5F5F5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Ime i prezime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Ninuška Pešić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Mirjana Vojinović - Opštinska uprava Kladovo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410" w:type="dxa"/>
                  <w:tcBorders>
                    <w:top w:val="single" w:sz="7" w:space="0" w:color="D3D3D3"/>
                    <w:left w:val="single" w:sz="7" w:space="0" w:color="D3D3D3"/>
                    <w:bottom w:val="single" w:sz="7" w:space="0" w:color="D3D3D3"/>
                    <w:right w:val="single" w:sz="7" w:space="0" w:color="D3D3D3"/>
                  </w:tcBorders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color w:val="000000"/>
                      <w:sz w:val="20"/>
                      <w:szCs w:val="20"/>
                    </w:rPr>
                    <w:t>Ivica Đurović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43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b/>
                      <w:color w:val="000000"/>
                      <w:sz w:val="24"/>
                      <w:szCs w:val="20"/>
                    </w:rPr>
                    <w:t>Podaci o predmetu / partijama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381"/>
              </w:trPr>
              <w:tc>
                <w:tcPr>
                  <w:tcW w:w="15397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8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Naziv partije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DCDCDC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Nabavka i montaža mobilijara u tvrđavi Fetislam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Kriterijum za dodelu ugovora na osnovu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Cene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1700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15397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Zahtevi nabavke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i/>
                                  <w:color w:val="000000"/>
                                  <w:sz w:val="20"/>
                                  <w:szCs w:val="20"/>
                                </w:rPr>
                                <w:t>Naziv zahteva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isporuke i montaže dobara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Garantni rok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15397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Rok plaćanja</w:t>
                              </w: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6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</w:pPr>
      <w:r>
        <w:rPr>
          <w:rFonts w:ascii="Times New Roman" w:eastAsia="Times New Roman" w:hAnsi="Times New Roman"/>
          <w:sz w:val="20"/>
          <w:szCs w:val="20"/>
        </w:rPr>
        <w:br w:type="page"/>
      </w:r>
    </w:p>
    <w:p>
      <w:pPr>
        <w:spacing w:before="0" w:after="0"/>
        <w:rPr>
          <w:rFonts w:ascii="Times New Roman" w:eastAsia="Times New Roman" w:hAnsi="Times New Roman"/>
          <w:sz w:val="2"/>
          <w:szCs w:val="20"/>
        </w:rPr>
      </w:pPr>
    </w:p>
    <w:tbl>
      <w:tblPr>
        <w:tblStyle w:val="TableNormal"/>
        <w:tblCellMar>
          <w:left w:w="0" w:type="dxa"/>
          <w:right w:w="0" w:type="dxa"/>
        </w:tblCellMar>
        <w:tblLook w:val="0000"/>
      </w:tblPr>
      <w:tblGrid>
        <w:gridCol w:w="15397"/>
        <w:gridCol w:w="13"/>
        <w:gridCol w:w="179"/>
      </w:tblGrid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397" w:type="dxa"/>
            <w:shd w:val="clear" w:color="auto" w:fill="auto"/>
          </w:tcPr>
          <w:tbl>
            <w:tblPr>
              <w:tblStyle w:val="TableNormal"/>
              <w:tblInd w:w="39" w:type="dxa"/>
              <w:tblCellMar>
                <w:left w:w="0" w:type="dxa"/>
                <w:right w:w="0" w:type="dxa"/>
              </w:tblCellMar>
              <w:tblLook w:val="0000"/>
            </w:tblPr>
            <w:tblGrid>
              <w:gridCol w:w="15397"/>
            </w:tblGrid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38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b/>
                      <w:color w:val="000000"/>
                      <w:sz w:val="24"/>
                      <w:szCs w:val="20"/>
                    </w:rPr>
                    <w:t>Podaci o otvaranju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Datum i vreme otvaranja: 26.08.2022 14:00:00</w:t>
                  </w:r>
                </w:p>
              </w:tc>
            </w:tr>
            <w:tr>
              <w:tblPrEx>
                <w:tblInd w:w="39" w:type="dxa"/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62"/>
              </w:trPr>
              <w:tc>
                <w:tcPr>
                  <w:tcW w:w="15397" w:type="dxa"/>
                  <w:shd w:val="clear" w:color="auto" w:fill="auto"/>
                  <w:tcMar>
                    <w:top w:w="39" w:type="dxa"/>
                    <w:left w:w="39" w:type="dxa"/>
                    <w:bottom w:w="39" w:type="dxa"/>
                    <w:right w:w="39" w:type="dxa"/>
                  </w:tcMar>
                </w:tcPr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  <w:r>
                    <w:rPr>
                      <w:rFonts w:ascii="Arial" w:eastAsia="Arial" w:hAnsi="Arial"/>
                      <w:color w:val="000000"/>
                      <w:sz w:val="20"/>
                      <w:szCs w:val="20"/>
                    </w:rPr>
                    <w:t>Nije pristigla niti jedna elektronska ponuda</w:t>
                  </w: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232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c>
          <w:tcPr>
            <w:tcW w:w="15410" w:type="dxa"/>
            <w:gridSpan w:val="2"/>
            <w:shd w:val="clear" w:color="auto" w:fill="auto"/>
          </w:tcPr>
          <w:tbl>
            <w:tblPr>
              <w:tblStyle w:val="TableNormal"/>
              <w:tblCellMar>
                <w:left w:w="0" w:type="dxa"/>
                <w:right w:w="0" w:type="dxa"/>
              </w:tblCellMar>
              <w:tblLook w:val="0000"/>
            </w:tblPr>
            <w:tblGrid>
              <w:gridCol w:w="15411"/>
            </w:tblGrid>
            <w:tr>
              <w:tblPrEx>
                <w:tblCellMar>
                  <w:left w:w="0" w:type="dxa"/>
                  <w:right w:w="0" w:type="dxa"/>
                </w:tblCellMar>
                <w:tblLook w:val="0000"/>
              </w:tblPrEx>
              <w:trPr>
                <w:trHeight w:val="2775"/>
              </w:trPr>
              <w:tc>
                <w:tcPr>
                  <w:tcW w:w="15411" w:type="dxa"/>
                  <w:shd w:val="clear" w:color="auto" w:fill="auto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</w:tcPr>
                <w:tbl>
                  <w:tblPr>
                    <w:tblStyle w:val="TableNormal"/>
                    <w:tblCellMar>
                      <w:left w:w="0" w:type="dxa"/>
                      <w:right w:w="0" w:type="dxa"/>
                    </w:tblCellMar>
                    <w:tblLook w:val="0000"/>
                  </w:tblPr>
                  <w:tblGrid>
                    <w:gridCol w:w="15397"/>
                    <w:gridCol w:w="13"/>
                  </w:tblGrid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c>
                      <w:tcPr>
                        <w:tcW w:w="15397" w:type="dxa"/>
                        <w:shd w:val="clear" w:color="auto" w:fill="auto"/>
                      </w:tcPr>
                      <w:tbl>
                        <w:tblPr>
                          <w:tblStyle w:val="TableNormal"/>
                          <w:tblInd w:w="39" w:type="dxa"/>
                          <w:tblCellMar>
                            <w:left w:w="0" w:type="dxa"/>
                            <w:right w:w="0" w:type="dxa"/>
                          </w:tblCellMar>
                          <w:tblLook w:val="0000"/>
                        </w:tblPr>
                        <w:tblGrid>
                          <w:gridCol w:w="3752"/>
                          <w:gridCol w:w="11645"/>
                        </w:tblGrid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Obustavlja se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Pravni osnov za obustavu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Član 147. stav 1. tač. 4) - nije dostavljena nijedna ponuda odnosno nijedna prijava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262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Obrazloženje obustave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b/>
                                  <w:color w:val="000000"/>
                                  <w:sz w:val="20"/>
                                  <w:szCs w:val="20"/>
                                </w:rPr>
                                <w:t>Nije dostavljena nijedna ponuda</w:t>
                              </w: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53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Sukob interesa koji je utvrđen i mere koje su povodom toga preduzete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  <w:tr>
                          <w:tblPrEx>
                            <w:tblInd w:w="39" w:type="dxa"/>
                            <w:tblCellMar>
                              <w:left w:w="0" w:type="dxa"/>
                              <w:right w:w="0" w:type="dxa"/>
                            </w:tblCellMar>
                            <w:tblLook w:val="0000"/>
                          </w:tblPrEx>
                          <w:trPr>
                            <w:trHeight w:val="418"/>
                          </w:trPr>
                          <w:tc>
                            <w:tcPr>
                              <w:tcW w:w="3752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rFonts w:ascii="Arial" w:eastAsia="Arial" w:hAnsi="Arial"/>
                                  <w:color w:val="000000"/>
                                  <w:sz w:val="20"/>
                                  <w:szCs w:val="20"/>
                                </w:rPr>
                                <w:t>Dodatni podaci / Napomena</w:t>
                              </w:r>
                            </w:p>
                          </w:tc>
                          <w:tc>
                            <w:tcPr>
                              <w:tcW w:w="11645" w:type="dxa"/>
                              <w:tcBorders>
                                <w:top w:val="single" w:sz="7" w:space="0" w:color="D3D3D3"/>
                                <w:left w:val="single" w:sz="7" w:space="0" w:color="D3D3D3"/>
                                <w:bottom w:val="single" w:sz="7" w:space="0" w:color="D3D3D3"/>
                                <w:right w:val="single" w:sz="7" w:space="0" w:color="D3D3D3"/>
                              </w:tcBorders>
                              <w:shd w:val="clear" w:color="auto" w:fill="auto"/>
                              <w:tcMar>
                                <w:top w:w="39" w:type="dxa"/>
                                <w:left w:w="39" w:type="dxa"/>
                                <w:bottom w:w="39" w:type="dxa"/>
                                <w:right w:w="39" w:type="dxa"/>
                              </w:tcMar>
                            </w:tcPr>
                            <w:p>
                              <w:pPr>
                                <w:spacing w:before="0" w:after="0"/>
                                <w:rPr>
                                  <w:rFonts w:ascii="Times New Roman" w:eastAsia="Times New Roman" w:hAnsi="Times New Roman"/>
                                  <w:sz w:val="20"/>
                                  <w:szCs w:val="20"/>
                                </w:rPr>
                              </w:pPr>
                            </w:p>
                          </w:tc>
                        </w:tr>
                      </w:tbl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0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  <w:tr>
                    <w:tblPrEx>
                      <w:tblCellMar>
                        <w:left w:w="0" w:type="dxa"/>
                        <w:right w:w="0" w:type="dxa"/>
                      </w:tblCellMar>
                      <w:tblLook w:val="0000"/>
                    </w:tblPrEx>
                    <w:trPr>
                      <w:trHeight w:val="642"/>
                    </w:trPr>
                    <w:tc>
                      <w:tcPr>
                        <w:tcW w:w="15397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  <w:tc>
                      <w:tcPr>
                        <w:tcW w:w="13" w:type="dxa"/>
                        <w:shd w:val="clear" w:color="auto" w:fill="auto"/>
                      </w:tcPr>
                      <w:p>
                        <w:pPr>
                          <w:spacing w:before="0" w:after="0"/>
                          <w:rPr>
                            <w:rFonts w:ascii="Times New Roman" w:eastAsia="Times New Roman" w:hAnsi="Times New Roman"/>
                            <w:sz w:val="2"/>
                            <w:szCs w:val="20"/>
                          </w:rPr>
                        </w:pPr>
                      </w:p>
                    </w:tc>
                  </w:tr>
                </w:tbl>
                <w:p>
                  <w:pPr>
                    <w:spacing w:before="0" w:after="0"/>
                    <w:rPr>
                      <w:rFonts w:ascii="Times New Roman" w:eastAsia="Times New Roman" w:hAnsi="Times New Roman"/>
                      <w:sz w:val="20"/>
                      <w:szCs w:val="20"/>
                    </w:rPr>
                  </w:pPr>
                </w:p>
              </w:tc>
            </w:tr>
          </w:tbl>
          <w:p>
            <w:pPr>
              <w:spacing w:before="0" w:after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  <w:tr>
        <w:tblPrEx>
          <w:tblCellMar>
            <w:left w:w="0" w:type="dxa"/>
            <w:right w:w="0" w:type="dxa"/>
          </w:tblCellMar>
          <w:tblLook w:val="0000"/>
        </w:tblPrEx>
        <w:trPr>
          <w:trHeight w:val="523"/>
        </w:trPr>
        <w:tc>
          <w:tcPr>
            <w:tcW w:w="15397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3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  <w:tc>
          <w:tcPr>
            <w:tcW w:w="179" w:type="dxa"/>
            <w:shd w:val="clear" w:color="auto" w:fill="auto"/>
          </w:tcPr>
          <w:p>
            <w:pPr>
              <w:spacing w:before="0" w:after="0"/>
              <w:rPr>
                <w:rFonts w:ascii="Times New Roman" w:eastAsia="Times New Roman" w:hAnsi="Times New Roman"/>
                <w:sz w:val="2"/>
                <w:szCs w:val="20"/>
              </w:rPr>
            </w:pPr>
          </w:p>
        </w:tc>
      </w:tr>
    </w:tbl>
    <w:p>
      <w:pPr>
        <w:spacing w:before="0" w:after="0"/>
        <w:rPr>
          <w:rFonts w:ascii="Times New Roman" w:eastAsia="Times New Roman" w:hAnsi="Times New Roman"/>
          <w:sz w:val="20"/>
          <w:szCs w:val="20"/>
        </w:rPr>
        <w:sectPr>
          <w:headerReference w:type="even" r:id="rId10"/>
          <w:headerReference w:type="default" r:id="rId11"/>
          <w:footerReference w:type="even" r:id="rId12"/>
          <w:footerReference w:type="default" r:id="rId13"/>
          <w:headerReference w:type="first" r:id="rId14"/>
          <w:footerReference w:type="first" r:id="rId15"/>
          <w:type w:val="nextPage"/>
          <w:pgSz w:w="16837" w:h="11905" w:orient="landscape"/>
          <w:pgMar w:top="566" w:right="566" w:bottom="566" w:left="680" w:header="0" w:footer="0"/>
          <w:cols w:space="720"/>
        </w:sectPr>
      </w:pPr>
    </w:p>
    <w:p w:rsidR="00A9707B" w:rsidP="008C5725" w14:paraId="08E7E656" w14:textId="7CE6A5F4">
      <w:pPr>
        <w:rPr>
          <w:rFonts w:ascii="Calibri" w:eastAsia="Calibri" w:hAnsi="Calibri" w:cs="Calibri"/>
        </w:rPr>
      </w:pPr>
      <w:bookmarkStart w:id="21" w:name="_Hlk32839505_0"/>
      <w:bookmarkStart w:id="22" w:name="1_0"/>
      <w:bookmarkEnd w:id="22"/>
      <w:r>
        <w:rPr>
          <w:rFonts w:ascii="Calibri" w:eastAsia="Calibri" w:hAnsi="Calibri" w:cs="Calibri"/>
        </w:rPr>
        <w:t>Nije dostavljena nijedna ponuda</w:t>
      </w:r>
    </w:p>
    <w:p w:rsidR="001F55F6" w:rsidRPr="00F61EC9" w:rsidP="008C5725" w14:paraId="2AC8E0F5" w14:textId="14B53E2D">
      <w:pPr>
        <w:spacing w:before="120" w:after="120"/>
        <w:rPr>
          <w:rFonts w:eastAsia="Times New Roman" w:cstheme="minorHAnsi"/>
          <w:b/>
          <w:noProof/>
          <w:sz w:val="24"/>
          <w:szCs w:val="24"/>
          <w:lang w:val="sr-Latn-BA" w:eastAsia="lv-LV"/>
        </w:rPr>
      </w:pPr>
      <w:r w:rsidRPr="00F61EC9">
        <w:rPr>
          <w:rFonts w:eastAsia="Times New Roman" w:cstheme="minorHAnsi"/>
          <w:b/>
          <w:noProof/>
          <w:sz w:val="24"/>
          <w:szCs w:val="24"/>
          <w:lang w:val="sr-Latn-BA" w:eastAsia="lv-LV"/>
        </w:rPr>
        <w:t>Uputstvo o pravom sredstvu:</w:t>
      </w:r>
    </w:p>
    <w:p w:rsidR="001F55F6" w:rsidRPr="001F55F6" w:rsidP="008C5725" w14:paraId="57D8177E" w14:textId="3101E2A4">
      <w:pPr>
        <w:spacing w:before="120" w:after="120"/>
        <w:rPr>
          <w:rFonts w:ascii="Calibri" w:eastAsia="Calibri" w:hAnsi="Calibri" w:cs="Calibri"/>
          <w:sz w:val="20"/>
          <w:szCs w:val="20"/>
          <w:lang w:val="sr-Latn-BA"/>
        </w:rPr>
      </w:pPr>
      <w:bookmarkEnd w:id="21"/>
      <w:bookmarkStart w:id="23" w:name="2_0"/>
      <w:bookmarkEnd w:id="23"/>
      <w:r w:rsidRPr="001F55F6">
        <w:rPr>
          <w:rFonts w:ascii="Calibri" w:eastAsia="Calibri" w:hAnsi="Calibri" w:cs="Calibri"/>
          <w:sz w:val="20"/>
          <w:szCs w:val="20"/>
          <w:lang w:val="sr-Latn-BA"/>
        </w:rPr>
        <w:t>Protiv ove odluke, ponuđač može da podnese zahtev za zaštitu prava u roku od deset dana od dana objavljivanja na Portalu javnih nabavki u skladu sa odredbama Zakona o javnim nabavkama („Službeni glasnik“, broj 91/19)</w:t>
      </w:r>
    </w:p>
    <w:sectPr w:rsidSect="000A667E">
      <w:headerReference w:type="even" r:id="rId16"/>
      <w:headerReference w:type="default" r:id="rId17"/>
      <w:footerReference w:type="even" r:id="rId18"/>
      <w:footerReference w:type="default" r:id="rId19"/>
      <w:headerReference w:type="first" r:id="rId20"/>
      <w:footerReference w:type="first" r:id="rId21"/>
      <w:type w:val="nextPage"/>
      <w:pgSz w:w="11907" w:h="16840" w:code="9"/>
      <w:pgMar w:top="851" w:right="851" w:bottom="1134" w:left="851" w:header="567" w:footer="851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Reference Sans Serif">
    <w:panose1 w:val="020B0604030504040204"/>
    <w:charset w:val="00"/>
    <w:family w:val="swiss"/>
    <w:pitch w:val="variable"/>
    <w:sig w:usb0="20000287" w:usb1="00000000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20007A87" w:usb1="80000000" w:usb2="00000008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paraId="7EA13C2B" w14:textId="4C4D17B1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  <w:r>
      <w:rPr>
        <w:caps/>
        <w:noProof/>
        <w:sz w:val="12"/>
        <w:szCs w:val="12"/>
        <w:lang w:val="hr-HR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0</wp:posOffset>
              </wp:positionH>
              <wp:positionV relativeFrom="paragraph">
                <wp:posOffset>-27635</wp:posOffset>
              </wp:positionV>
              <wp:extent cx="6478575" cy="0"/>
              <wp:effectExtent l="0" t="0" r="0" b="0"/>
              <wp:wrapTopAndBottom/>
              <wp:docPr id="2" name="Straight Connector 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47857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ysClr val="windowText" lastClr="000000"/>
                        </a:solidFill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id="Straight Connector 2" o:spid="_x0000_s2049" style="mso-width-percent:0;mso-width-relative:margin;mso-wrap-distance-bottom:0;mso-wrap-distance-left:9pt;mso-wrap-distance-right:9pt;mso-wrap-distance-top:0;mso-wrap-style:square;position:absolute;visibility:visible;z-index:251659264" from="0,-2.2pt" to="510.1pt,-2.2pt" strokecolor="black" strokeweight="0.5pt">
              <v:stroke joinstyle="miter"/>
              <w10:wrap type="topAndBottom"/>
            </v:line>
          </w:pict>
        </mc:Fallback>
      </mc:AlternateContent>
    </w:r>
    <w:r w:rsidRPr="001934FE" w:rsidR="001934FE">
      <w:rPr>
        <w:caps/>
        <w:noProof/>
        <w:sz w:val="12"/>
        <w:szCs w:val="12"/>
        <w:lang w:val="hr-HR"/>
      </w:rPr>
      <w:t>ODLUKA O OBUSTAVI</w:t>
    </w:r>
    <w:r>
      <w:rPr>
        <w:caps/>
        <w:sz w:val="12"/>
        <w:szCs w:val="12"/>
        <w:lang w:val="hr-HR"/>
      </w:rPr>
      <w:tab/>
    </w:r>
    <w:r>
      <w:rPr>
        <w:caps/>
        <w:sz w:val="12"/>
        <w:szCs w:val="12"/>
        <w:lang w:val="hr-HR"/>
      </w:rPr>
      <w:tab/>
    </w:r>
    <w:r w:rsidRPr="00FE399E">
      <w:rPr>
        <w:caps/>
        <w:szCs w:val="18"/>
        <w:lang w:val="hr-HR"/>
      </w:rPr>
      <w:fldChar w:fldCharType="begin"/>
    </w:r>
    <w:r w:rsidRPr="00FE399E">
      <w:rPr>
        <w:caps/>
        <w:szCs w:val="18"/>
        <w:lang w:val="hr-HR"/>
      </w:rPr>
      <w:instrText xml:space="preserve"> PAGE  \* Arabic  \* MERGEFORMAT </w:instrText>
    </w:r>
    <w:r w:rsidRPr="00FE399E">
      <w:rPr>
        <w:caps/>
        <w:szCs w:val="18"/>
        <w:lang w:val="hr-HR"/>
      </w:rPr>
      <w:fldChar w:fldCharType="separate"/>
    </w:r>
    <w:r>
      <w:rPr>
        <w:caps/>
        <w:szCs w:val="18"/>
        <w:lang w:val="hr-HR"/>
      </w:rPr>
      <w:t>1</w:t>
    </w:r>
    <w:r w:rsidRPr="00FE399E">
      <w:rPr>
        <w:caps/>
        <w:szCs w:val="18"/>
        <w:lang w:val="hr-HR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6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7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footer8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5349E8" w:rsidRPr="005349E8" w:rsidP="005349E8" w14:textId="5F3AA23E">
    <w:pPr>
      <w:pStyle w:val="Footer"/>
      <w:tabs>
        <w:tab w:val="clear" w:pos="4680"/>
        <w:tab w:val="center" w:pos="5103"/>
        <w:tab w:val="clear" w:pos="9360"/>
        <w:tab w:val="right" w:pos="10205"/>
      </w:tabs>
      <w:rPr>
        <w:caps/>
        <w:szCs w:val="18"/>
        <w:lang w:val="hr-HR"/>
      </w:rPr>
    </w:pPr>
  </w:p>
</w:ftr>
</file>

<file path=word/footer9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7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8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header9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567"/>
  <w:hyphenationZone w:val="425"/>
  <w:drawingGridHorizontalSpacing w:val="57"/>
  <w:drawingGridVerticalSpacing w:val="57"/>
  <w:displayHorizontalDrawingGridEvery w:val="5"/>
  <w:displayVerticalDrawingGridEvery w:val="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667E"/>
    <w:rsid w:val="000377CB"/>
    <w:rsid w:val="00047A47"/>
    <w:rsid w:val="00064642"/>
    <w:rsid w:val="00087A93"/>
    <w:rsid w:val="00092830"/>
    <w:rsid w:val="000A667E"/>
    <w:rsid w:val="000F6975"/>
    <w:rsid w:val="00165E99"/>
    <w:rsid w:val="001934FE"/>
    <w:rsid w:val="001B4006"/>
    <w:rsid w:val="001F55F6"/>
    <w:rsid w:val="002254F5"/>
    <w:rsid w:val="002B375A"/>
    <w:rsid w:val="002B5412"/>
    <w:rsid w:val="002E6AB7"/>
    <w:rsid w:val="00316569"/>
    <w:rsid w:val="003406EF"/>
    <w:rsid w:val="00342432"/>
    <w:rsid w:val="003753D5"/>
    <w:rsid w:val="00390B66"/>
    <w:rsid w:val="003F4A2A"/>
    <w:rsid w:val="00430FB5"/>
    <w:rsid w:val="00471857"/>
    <w:rsid w:val="0048470C"/>
    <w:rsid w:val="004D3A78"/>
    <w:rsid w:val="005349E8"/>
    <w:rsid w:val="00544D4B"/>
    <w:rsid w:val="00546F24"/>
    <w:rsid w:val="005753A2"/>
    <w:rsid w:val="005924E8"/>
    <w:rsid w:val="0059265A"/>
    <w:rsid w:val="005B6EAC"/>
    <w:rsid w:val="00666AE4"/>
    <w:rsid w:val="006A4384"/>
    <w:rsid w:val="006C28AA"/>
    <w:rsid w:val="007076D2"/>
    <w:rsid w:val="00723884"/>
    <w:rsid w:val="007500EB"/>
    <w:rsid w:val="007B33EC"/>
    <w:rsid w:val="008C5725"/>
    <w:rsid w:val="00934E20"/>
    <w:rsid w:val="00943D6F"/>
    <w:rsid w:val="00A338C8"/>
    <w:rsid w:val="00A9707B"/>
    <w:rsid w:val="00AA44B3"/>
    <w:rsid w:val="00AE028A"/>
    <w:rsid w:val="00B07D76"/>
    <w:rsid w:val="00B12B6B"/>
    <w:rsid w:val="00B36DFD"/>
    <w:rsid w:val="00B84A8C"/>
    <w:rsid w:val="00BE147A"/>
    <w:rsid w:val="00C4780E"/>
    <w:rsid w:val="00CB35CB"/>
    <w:rsid w:val="00D1225B"/>
    <w:rsid w:val="00D1691F"/>
    <w:rsid w:val="00D25CF6"/>
    <w:rsid w:val="00D4767B"/>
    <w:rsid w:val="00DE52D6"/>
    <w:rsid w:val="00DF4791"/>
    <w:rsid w:val="00EA7586"/>
    <w:rsid w:val="00F24FBF"/>
    <w:rsid w:val="00F61EC9"/>
    <w:rsid w:val="00FE399E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18"/>
        <w:szCs w:val="22"/>
        <w:lang w:val="en-US" w:eastAsia="en-US" w:bidi="ar-SA"/>
      </w:rPr>
    </w:rPrDefault>
    <w:pPrDefault>
      <w:pPr>
        <w:spacing w:before="60" w:after="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B5412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HeaderChar">
    <w:name w:val="Header Char"/>
    <w:basedOn w:val="DefaultParagraphFont"/>
    <w:link w:val="Header"/>
    <w:uiPriority w:val="99"/>
    <w:rsid w:val="005349E8"/>
  </w:style>
  <w:style w:type="paragraph" w:styleId="Footer">
    <w:name w:val="footer"/>
    <w:basedOn w:val="Normal"/>
    <w:link w:val="FooterChar"/>
    <w:uiPriority w:val="99"/>
    <w:unhideWhenUsed/>
    <w:rsid w:val="005349E8"/>
    <w:pPr>
      <w:tabs>
        <w:tab w:val="center" w:pos="4680"/>
        <w:tab w:val="right" w:pos="9360"/>
      </w:tabs>
      <w:spacing w:before="0" w:after="0"/>
    </w:pPr>
  </w:style>
  <w:style w:type="character" w:customStyle="1" w:styleId="FooterChar">
    <w:name w:val="Footer Char"/>
    <w:basedOn w:val="DefaultParagraphFont"/>
    <w:link w:val="Footer"/>
    <w:uiPriority w:val="99"/>
    <w:rsid w:val="005349E8"/>
  </w:style>
  <w:style w:type="paragraph" w:customStyle="1" w:styleId="Odjeljci">
    <w:name w:val="Odjeljci"/>
    <w:qFormat/>
    <w:rsid w:val="001F55F6"/>
    <w:pPr>
      <w:spacing w:before="480" w:after="120"/>
    </w:pPr>
    <w:rPr>
      <w:rFonts w:ascii="MS Reference Sans Serif" w:eastAsia="Times New Roman" w:hAnsi="MS Reference Sans Serif" w:cs="Times New Roman"/>
      <w:b/>
      <w:bCs/>
      <w:sz w:val="24"/>
      <w:szCs w:val="24"/>
      <w:lang w:val="lv-LV" w:eastAsia="lv-LV"/>
    </w:rPr>
  </w:style>
  <w:style w:type="paragraph" w:customStyle="1" w:styleId="Pododjeljci">
    <w:name w:val="Pododjeljci"/>
    <w:autoRedefine/>
    <w:qFormat/>
    <w:rsid w:val="001F55F6"/>
    <w:pPr>
      <w:spacing w:before="120" w:after="120"/>
    </w:pPr>
    <w:rPr>
      <w:rFonts w:eastAsia="Times New Roman" w:cstheme="minorHAnsi"/>
      <w:b/>
      <w:sz w:val="24"/>
      <w:szCs w:val="24"/>
      <w:lang w:val="sr-Latn-BA" w:eastAsia="lv-LV"/>
    </w:rPr>
  </w:style>
  <w:style w:type="paragraph" w:customStyle="1" w:styleId="EmptyLayoutCell">
    <w:name w:val="EmptyLayoutCell"/>
    <w:basedOn w:val="Normal"/>
    <w:pPr>
      <w:spacing w:before="0" w:after="0"/>
    </w:pPr>
    <w:rPr>
      <w:rFonts w:ascii="Times New Roman" w:eastAsia="Times New Roman" w:hAnsi="Times New Roman"/>
      <w:sz w:val="2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header" Target="header5.xml" /><Relationship Id="rId12" Type="http://schemas.openxmlformats.org/officeDocument/2006/relationships/footer" Target="footer4.xml" /><Relationship Id="rId13" Type="http://schemas.openxmlformats.org/officeDocument/2006/relationships/footer" Target="footer5.xml" /><Relationship Id="rId14" Type="http://schemas.openxmlformats.org/officeDocument/2006/relationships/header" Target="header6.xml" /><Relationship Id="rId15" Type="http://schemas.openxmlformats.org/officeDocument/2006/relationships/footer" Target="footer6.xml" /><Relationship Id="rId16" Type="http://schemas.openxmlformats.org/officeDocument/2006/relationships/header" Target="header7.xml" /><Relationship Id="rId17" Type="http://schemas.openxmlformats.org/officeDocument/2006/relationships/header" Target="header8.xml" /><Relationship Id="rId18" Type="http://schemas.openxmlformats.org/officeDocument/2006/relationships/footer" Target="footer7.xml" /><Relationship Id="rId19" Type="http://schemas.openxmlformats.org/officeDocument/2006/relationships/footer" Target="footer8.xml" /><Relationship Id="rId2" Type="http://schemas.openxmlformats.org/officeDocument/2006/relationships/webSettings" Target="webSettings.xml" /><Relationship Id="rId20" Type="http://schemas.openxmlformats.org/officeDocument/2006/relationships/header" Target="header9.xml" /><Relationship Id="rId21" Type="http://schemas.openxmlformats.org/officeDocument/2006/relationships/footer" Target="footer9.xml" /><Relationship Id="rId22" Type="http://schemas.openxmlformats.org/officeDocument/2006/relationships/theme" Target="theme/theme1.xml" /><Relationship Id="rId23" Type="http://schemas.openxmlformats.org/officeDocument/2006/relationships/styles" Target="style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header" Target="header2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OBR_OdlukaOObustavi.dotx</Template>
  <TotalTime>0</TotalTime>
  <Pages>1</Pages>
  <Words>107</Words>
  <Characters>610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Kolovoz2019</dc:creator>
  <cp:lastModifiedBy>Dean Firkelj</cp:lastModifiedBy>
  <cp:revision>6</cp:revision>
  <dcterms:created xsi:type="dcterms:W3CDTF">2020-02-17T14:57:00Z</dcterms:created>
  <dcterms:modified xsi:type="dcterms:W3CDTF">2021-02-17T11:15:00Z</dcterms:modified>
</cp:coreProperties>
</file>