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910CBD" w:rsidP="001F55F6" w14:paraId="685D4AA3" w14:textId="2A1055A6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21"/>
      <w:bookmarkEnd w:id="1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Opštinska uprava Kladovo</w:t>
      </w:r>
    </w:p>
    <w:p w:rsidR="001F55F6" w:rsidRPr="001F55F6" w:rsidP="001F55F6" w14:paraId="12B24AF9" w14:textId="4FB2963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bookmarkStart w:id="2" w:name="23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100697090</w:t>
      </w:r>
    </w:p>
    <w:p w:rsidR="001F55F6" w:rsidRPr="001F55F6" w:rsidP="001F55F6" w14:paraId="5CF2DAD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3" w:name="24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ulica Kralja Aleksandra 35</w:t>
      </w:r>
    </w:p>
    <w:p w:rsidR="001F55F6" w:rsidRPr="001F55F6" w:rsidP="001F55F6" w14:paraId="6BC266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26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25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Kladovo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9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29.07.2022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404-95/2022-III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7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1C9753B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2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Opštinska uprava Kladovo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9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404-95/2022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Nabavka adresnih tablica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2022/S F02-0025863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20"/>
      <w:bookmarkEnd w:id="17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39292200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8" w:name="1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Nabavka adresnih tablica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9" w:name="2"/>
      <w:bookmarkEnd w:id="19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1.162.875,00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1" w:name="10"/>
      <w:bookmarkEnd w:id="2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1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IZDAVAČKO PREDUZEĆE EPOHA DOO POŽEGA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2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101813534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BAKIONICA, BB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Bakionica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31210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1.093.200,00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1.311.840,00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 adresnih tablica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404-95/2022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404-95/2022, 05.07.2022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1.162.875,00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39292200-Tablice za pisanje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 adresnih tablica, ulice broja i stubova za table.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Predmet nabavke je objektivno nedeljiv.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2022/S F02-0025863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06.07.2022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26.07.2022 12:00:00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Branislav Majkanović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Mirjana Vojinović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Radmila  Nanić Lepopojić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 adresnih tablica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Garantni rok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26.07.2022 12:00:00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26.07.2022 12:02:47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22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SIGNALIZACIJA PUT, NIKOLE PAŠIĆA 68, 18300, PIROT,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126/2022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26.7.2022. 08:53:42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Prispeli su delovi ponude / prijave koji nisu podneti putem Portala: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Svi delovi koji nisu podneti putem Portala su prispeli blagovremeno: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Delovi ponude koji nisu podneti putem Portala: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Datum i vreme prijema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Opis primljenog dela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25.7.2022. 09:30:00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Blanko sopstvena menica serije AD 0793377.</w:t>
                                <w:br/>
                                <w:t>2.menično ovlašćenje  - pismo na iznos od  34.776,90 što je 3%  od vrednosti ponude.</w:t>
                                <w:br/>
                                <w:t>3.Karton deponovanih potpisa – kopija.</w:t>
                                <w:br/>
                                <w:t>4.Zahtev za registraciju menice - kopija</w:t>
                                <w:br/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IZDAVAČKO PREDUZEĆE EPOHA DOO POŽEGA, BAKIONICA, BB, 31210, Bakionica,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26.7.2022. 08:58:25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Prispeli su delovi ponude / prijave koji nisu podneti putem Portala: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Svi delovi koji nisu podneti putem Portala su prispeli blagovremeno: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Delovi ponude koji nisu podneti putem Portala: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Datum i vreme prijema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Opis primljenog dela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25.7.2022. 09:30:00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Blanko sopstvena menica serije AC 6291986</w:t>
                                <w:br/>
                                <w:t>2.menično ovlašćenje  - pismo na iznos od  32.803,26 što je 3%  od vrednosti ponude.</w:t>
                                <w:br/>
                                <w:t>3.Karton deponovanih potpisa – kopjia.</w:t>
                                <w:br/>
                                <w:t>4.Zahtev za registraciju menice - kopija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78"/>
                    <w:gridCol w:w="48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[dani]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IZDAVAČKO PREDUZEĆE EPOHA DOO POŽEGA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585510.00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702612.00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Rok isporuke najviše 45 kalendarskih dana od dana kada naručilac u pisanoj formi dostavi</w:t>
                                <w:br/>
                                <w:t>dobavljaču podatak o strukturi dobara koja treba da isporuči.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SIGNALIZACIJA PUT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1159230.00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1391076.00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U ROKU OD 45 DANA OD DANA ZAPISNIČKI KONSTATOVANOG KVANTITATIVNOG I KVALITATIVNOG PRIJEMA I PRAVILNO ISPOSTAVLJENE FAKTURE.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78"/>
                    <w:gridCol w:w="4819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[dani]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IZDAVAČKO PREDUZEĆE EPOHA DOO POŽEGA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585510.00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702612.00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Rok isporuke najviše 45 kalendarskih dana od dana kada naručilac u pisanoj formi dostavi</w:t>
                                <w:br/>
                                <w:t>dobavljaču podatak o strukturi dobara koja treba da isporuči.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SIGNALIZACIJA PUT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1159230.00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1391076.00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U ROKU OD 45 DANA OD DANA ZAPISNIČKI KONSTATOVANOG KVANTITATIVNOG I KVALITATIVNOG PRIJEMA I PRAVILNO ISPOSTAVLJENE FAKTURE.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SIGNALIZACIJA PUT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1.159.230,00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1.391.076,00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IZDAVAČKO PREDUZEĆE EPOHA DOO POŽEGA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585.510,00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702.612,00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Objašnjenje korekcije cene: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 obrascu ponude je unet iznos od  585.510,00 RSD bez PDV-a, koji je i u zapisniku kojeg je kreirao Portal, dok je u obrascu strukture ponuđene cene unet iznos koji se dobija na osnovu jediničnih  i ukupnih cena od 1.093,200,00 RSD.U odgovoru na zahtev za dodatnim pojašnjenjima ponuđač je naveo da je u obrascu ponude iznos od 585.510,00 RSD unet tehničkom greškom i da je merodavan iznos od 1.093,200,00 RSD bez PDV-a.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Nije utvrđen sukob interesa.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IZDAVAČKO PREDUZEĆE EPOHA DOO POŽEGA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1.093.200,00RSD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SIGNALIZACIJA PUT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1.159.230,00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blagovremena, odgovarajuća i prihvatljiva.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7CE6A5F4">
      <w:pPr>
        <w:rPr>
          <w:rFonts w:ascii="Calibri" w:eastAsia="Calibri" w:hAnsi="Calibri" w:cs="Calibri"/>
        </w:rPr>
      </w:pPr>
      <w:bookmarkStart w:id="31" w:name="_Hlk32839505_0"/>
      <w:bookmarkStart w:id="32" w:name="1_0"/>
      <w:bookmarkEnd w:id="32"/>
      <w:r>
        <w:rPr>
          <w:rFonts w:ascii="Calibri" w:eastAsia="Calibri" w:hAnsi="Calibri" w:cs="Calibri"/>
        </w:rPr>
        <w:t>Ponuda je blagovremena, odgovarajuća i prihvatljiva.</w:t>
      </w: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End w:id="31"/>
      <w:bookmarkStart w:id="33" w:name="2_0"/>
      <w:bookmarkEnd w:id="33"/>
      <w:r w:rsidRPr="001F55F6">
        <w:rPr>
          <w:rFonts w:ascii="Calibri" w:eastAsia="Calibri" w:hAnsi="Calibri" w:cs="Calibri"/>
          <w:sz w:val="20"/>
          <w:szCs w:val="20"/>
          <w:lang w:val="sr-Latn-BA"/>
        </w:rPr>
        <w:t>Protiv ove odluke, ponuđač može da podnese zahtev za zaštitu prava u roku od deset dana od dana objavljivanja na Portalu javnih nabavki u skladu sa odredbama Zakona o javnim nabavkama („Službeni glasnik“, broj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OBR_OdlukaODodeli.dotx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Dean Firkelj</cp:lastModifiedBy>
  <cp:revision>12</cp:revision>
  <dcterms:created xsi:type="dcterms:W3CDTF">2020-02-17T13:03:00Z</dcterms:created>
  <dcterms:modified xsi:type="dcterms:W3CDTF">2021-02-17T11:08:00Z</dcterms:modified>
</cp:coreProperties>
</file>